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92" w:rsidRPr="00A85492" w:rsidRDefault="00A85492" w:rsidP="00A85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92">
        <w:rPr>
          <w:rFonts w:ascii="Times New Roman" w:hAnsi="Times New Roman" w:cs="Times New Roman"/>
          <w:b/>
          <w:sz w:val="24"/>
          <w:szCs w:val="24"/>
        </w:rPr>
        <w:t>Рекомендации потребителям, если задержали авиарейс</w:t>
      </w:r>
    </w:p>
    <w:p w:rsidR="00A85492" w:rsidRPr="00A85492" w:rsidRDefault="00A85492" w:rsidP="00A854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По договору перевозки пассажира воздушным транспортом перевозчик обязуется перевезти пассажира в пункт назначения, заключение договора перевозки пассажира удостоверяется билетом.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Обязанности авиаперевозчиков регламентируются следующими законодательными и ведомственными актами.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492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- ГК РФ); Закон Российской Федерации от 07 февраля 1992 №2300-1 «О защите прав потребителей» (далее – Закон);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утверждённых приказом Минтранса России от 28 июня 2007 №82 (далее – ФАП); Воздушный кодекс Российской Федерации от 19 марта 1997. №60-ФЗ;</w:t>
      </w:r>
      <w:proofErr w:type="gramEnd"/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Если вылет рейса задерживается, а причинами задержки могут быть разные: плохие погодные условия, технические неполадки в самолете, большая загрузка воздушного пространства аэропорта, внутренние проблемы авиакомпании и многое другое.    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Что обязана предоставить авиакомпания: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1. Независимо насколько рейс задержан всем пассажирам с маленькими детьми (до 7 лет) должна быть предоставлена комната матери и ребенка;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2. При задержке рейса на 2 часа и более, Вы имеете право на два телефонных звонка или сообщения по электронной почте. Кроме этого, авиакомпания должна обеспечить всех пассажиров прохладительными напитками;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3. При задержке рейса более 4-х часов перевозчик обязан обеспечить всех горячим питанием. Питание авиакомпания должна предоставлять каждые шесть часов в дневное время и каждые восемь в ночное. Как правило, пассажирам выдают талоны на питание в один из ресторанов или кафе аэропорта;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4. В случае задержки самолета на 8 часов и более в дневное время (6 и более в ночное) авиакомпания должна разместить своих пассажиров в гостинице. Также, перевозчик обязан организовать трансфер от аэропорта до гостиницы и обратно и хранение багажа в камере хранения.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Эти услуги должны предоставляться пассажирам бесплатно. При возникновении спора между авиаперевозчиком и пассажиром действует обязательный претензионный порядок урегулирования споров, то есть пассажир до подачи искового заявления в суд должен предъявить авиаперевозчику претензию в аэропорту пункта отправления или в аэропорту пунк</w:t>
      </w:r>
      <w:bookmarkStart w:id="0" w:name="_GoBack"/>
      <w:bookmarkEnd w:id="0"/>
      <w:r w:rsidRPr="00A85492">
        <w:rPr>
          <w:rFonts w:ascii="Times New Roman" w:hAnsi="Times New Roman" w:cs="Times New Roman"/>
          <w:sz w:val="24"/>
          <w:szCs w:val="24"/>
        </w:rPr>
        <w:t>та назначения по усмотрению пассажира.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  <w:sz w:val="24"/>
          <w:szCs w:val="24"/>
        </w:rPr>
      </w:pPr>
      <w:r w:rsidRPr="00A85492">
        <w:rPr>
          <w:rFonts w:ascii="Times New Roman" w:hAnsi="Times New Roman" w:cs="Times New Roman"/>
          <w:sz w:val="24"/>
          <w:szCs w:val="24"/>
        </w:rPr>
        <w:t>Претензия к перевозчику при внутренних воздушных перевозках может быть предъявлена в течение 6-ти месяцев со дня наступления события, послужившего основанием для предъявления претензии.</w:t>
      </w:r>
    </w:p>
    <w:p w:rsidR="00A85492" w:rsidRPr="00A85492" w:rsidRDefault="00A85492" w:rsidP="00A85492">
      <w:pPr>
        <w:jc w:val="both"/>
        <w:rPr>
          <w:rFonts w:ascii="Times New Roman" w:hAnsi="Times New Roman" w:cs="Times New Roman"/>
        </w:rPr>
      </w:pPr>
      <w:r w:rsidRPr="00A85492">
        <w:rPr>
          <w:rFonts w:ascii="Times New Roman" w:hAnsi="Times New Roman" w:cs="Times New Roman"/>
        </w:rPr>
        <w:t>Зеленодольский территориальный орган Госалкогольинспекции Республики Татарстан, 22.07.2025</w:t>
      </w:r>
    </w:p>
    <w:p w:rsidR="002A744A" w:rsidRDefault="002A744A"/>
    <w:sectPr w:rsidR="002A744A" w:rsidSect="00A8549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E4"/>
    <w:rsid w:val="002A744A"/>
    <w:rsid w:val="00A85492"/>
    <w:rsid w:val="00B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6056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2025-07-22T10:52:00Z</dcterms:created>
  <dcterms:modified xsi:type="dcterms:W3CDTF">2025-07-22T10:54:00Z</dcterms:modified>
</cp:coreProperties>
</file>